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7F86" w14:textId="46773905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931D3C">
        <w:t>6</w:t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443DA35C" w14:textId="04CBFA20" w:rsidR="0062682A" w:rsidRDefault="00AA0CDE" w:rsidP="00E017EE">
      <w:pPr>
        <w:pStyle w:val="Heading1"/>
      </w:pPr>
      <w:r>
        <w:t>Heteroscedastici</w:t>
      </w:r>
      <w:r w:rsidR="00E017EE">
        <w:t>ty</w:t>
      </w:r>
    </w:p>
    <w:p w14:paraId="48CECB4D" w14:textId="2480F30A" w:rsidR="00C65C1C" w:rsidRDefault="00E017EE" w:rsidP="00293581">
      <w:r>
        <w:t>There are many types of heteroscedasticity</w:t>
      </w:r>
      <w:r w:rsidR="00C06BD6">
        <w:t>.</w:t>
      </w:r>
      <w:r w:rsidR="00394CDC">
        <w:t xml:space="preserve"> In most undergraduate statistics programmes, students are taught to watch out for some of these, but seldom taught how to work with them. This is a serious shortcoming as understanding uncertainty is at the heart of what makes a good statistician.</w:t>
      </w:r>
      <w:r w:rsidR="000412CE">
        <w:t xml:space="preserve"> </w:t>
      </w:r>
      <w:r w:rsidR="00526048">
        <w:t>Furthermore, pr</w:t>
      </w:r>
      <w:r w:rsidR="000412CE">
        <w:t>edicti</w:t>
      </w:r>
      <w:r w:rsidR="00526048">
        <w:t>ons from an unstable system are bound to lead to trouble.</w:t>
      </w:r>
    </w:p>
    <w:p w14:paraId="20475513" w14:textId="488A2819" w:rsidR="00E017EE" w:rsidRDefault="00805296" w:rsidP="00805296">
      <w:pPr>
        <w:pStyle w:val="Heading2"/>
      </w:pPr>
      <w:r>
        <w:t>Systematic heteroscedasticity</w:t>
      </w:r>
    </w:p>
    <w:p w14:paraId="7731335A" w14:textId="7EE0B543" w:rsidR="00805296" w:rsidRDefault="00B02AEB" w:rsidP="00805296">
      <w:pPr>
        <w:rPr>
          <w:rFonts w:eastAsiaTheme="minorEastAsia"/>
        </w:rPr>
      </w:pPr>
      <w:r>
        <w:t xml:space="preserve">The first case is where we have </w:t>
      </w:r>
      <m:oMath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6D7634">
        <w:rPr>
          <w:rFonts w:eastAsiaTheme="minorEastAsia"/>
        </w:rPr>
        <w:t xml:space="preserve"> or something similar</w:t>
      </w:r>
      <w:r w:rsidR="0062625C">
        <w:rPr>
          <w:rFonts w:eastAsiaTheme="minorEastAsia"/>
        </w:rPr>
        <w:t>, whe</w:t>
      </w:r>
      <w:r w:rsidR="00123FA9">
        <w:rPr>
          <w:rFonts w:eastAsiaTheme="minorEastAsia"/>
        </w:rPr>
        <w:t>re</w:t>
      </w:r>
      <w:r w:rsidR="0062625C">
        <w:rPr>
          <w:rFonts w:eastAsiaTheme="minorEastAsia"/>
        </w:rPr>
        <w:t xml:space="preserve"> the change i</w:t>
      </w:r>
      <w:r w:rsidR="00123FA9">
        <w:rPr>
          <w:rFonts w:eastAsiaTheme="minorEastAsia"/>
        </w:rPr>
        <w:t>n</w:t>
      </w:r>
      <w:r w:rsidR="0062625C">
        <w:rPr>
          <w:rFonts w:eastAsiaTheme="minorEastAsia"/>
        </w:rPr>
        <w:t xml:space="preserve"> variance is directly related to a change in </w:t>
      </w:r>
      <w:r w:rsidR="00F058F1">
        <w:rPr>
          <w:rFonts w:eastAsiaTheme="minorEastAsia"/>
        </w:rPr>
        <w:t>something observed.</w:t>
      </w:r>
      <w:r w:rsidR="00860C79">
        <w:rPr>
          <w:rFonts w:eastAsiaTheme="minorEastAsia"/>
        </w:rPr>
        <w:t xml:space="preserve"> This can often be addressed with a transformation</w:t>
      </w:r>
      <w:r w:rsidR="00E96536">
        <w:rPr>
          <w:rFonts w:eastAsiaTheme="minorEastAsia"/>
        </w:rPr>
        <w:t>.</w:t>
      </w:r>
    </w:p>
    <w:p w14:paraId="6888670A" w14:textId="4089E820" w:rsidR="00F61788" w:rsidRDefault="00E96536" w:rsidP="00F61788">
      <w:pPr>
        <w:rPr>
          <w:u w:val="single"/>
        </w:rPr>
      </w:pPr>
      <w:r>
        <w:rPr>
          <w:rFonts w:eastAsiaTheme="minorEastAsia"/>
        </w:rPr>
        <w:t xml:space="preserve">What is usually a good transformation when </w:t>
      </w:r>
      <m:oMath>
        <m: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∝E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="00F61788">
        <w:rPr>
          <w:rFonts w:eastAsiaTheme="minorEastAsia"/>
        </w:rPr>
        <w:t>?</w:t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</w:p>
    <w:p w14:paraId="72BF5B95" w14:textId="77777777" w:rsidR="00F61788" w:rsidRDefault="00F61788" w:rsidP="00F61788">
      <w:pPr>
        <w:rPr>
          <w:u w:val="single"/>
        </w:rPr>
      </w:pPr>
      <w:r>
        <w:rPr>
          <w:rFonts w:eastAsiaTheme="minorEastAsia"/>
        </w:rPr>
        <w:t xml:space="preserve">What is usually a good transformation when </w:t>
      </w:r>
      <m:oMath>
        <m:r>
          <w:rPr>
            <w:rFonts w:ascii="Cambria Math" w:eastAsiaTheme="minorEastAsia" w:hAnsi="Cambria Math"/>
          </w:rPr>
          <m:t>StdDev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∝E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051CC" w14:textId="65C1F92D" w:rsidR="00F61788" w:rsidRPr="00F61788" w:rsidRDefault="00F61788" w:rsidP="00F61788">
      <w:r>
        <w:t>These trans</w:t>
      </w:r>
      <w:r w:rsidR="004D42A0">
        <w:t>formations are special cases of what general transformation</w:t>
      </w:r>
      <w:r w:rsidR="0042542C">
        <w:t>?</w:t>
      </w:r>
    </w:p>
    <w:p w14:paraId="23FDB2A0" w14:textId="284EFEA4" w:rsidR="00D83707" w:rsidRPr="00D83707" w:rsidRDefault="00F61788" w:rsidP="00F6178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  <w:r w:rsidR="00D83707">
        <w:rPr>
          <w:u w:val="single"/>
        </w:rPr>
        <w:tab/>
      </w:r>
    </w:p>
    <w:p w14:paraId="40067D6E" w14:textId="5221F201" w:rsidR="00E455F3" w:rsidRDefault="00647DB1" w:rsidP="00647DB1">
      <w:pPr>
        <w:pStyle w:val="Heading2"/>
      </w:pPr>
      <w:r>
        <w:t>Specific heteroscedasticity</w:t>
      </w:r>
    </w:p>
    <w:p w14:paraId="7B4DF97C" w14:textId="17AFC4A6" w:rsidR="00647DB1" w:rsidRDefault="00647DB1" w:rsidP="00E90DDF">
      <w:r>
        <w:t xml:space="preserve">The opposite case is when each observation has different variance with no </w:t>
      </w:r>
      <w:r w:rsidR="00C76136">
        <w:t>discernible pattern.</w:t>
      </w:r>
      <w:r w:rsidR="00BE045E">
        <w:t xml:space="preserve"> This case can also present as excess </w:t>
      </w:r>
      <w:r w:rsidR="007523F7">
        <w:t>kurtosis</w:t>
      </w:r>
      <w:r w:rsidR="00E90DDF">
        <w:t xml:space="preserve"> or</w:t>
      </w:r>
      <w:r w:rsidR="007523F7">
        <w:t xml:space="preserve"> extreme values in one or more directions</w:t>
      </w:r>
      <w:r w:rsidR="00E90DDF">
        <w:t>.</w:t>
      </w:r>
    </w:p>
    <w:p w14:paraId="4D17DCD6" w14:textId="3C735047" w:rsidR="00A00A89" w:rsidRDefault="00A00A89" w:rsidP="00E90DDF">
      <w:r>
        <w:t>One approach used to address such issues is to adapt the residual distribution, usually replacing a</w:t>
      </w:r>
      <w:r w:rsidR="00B95471">
        <w:t xml:space="preserve"> non-robust but powerful distribution (</w:t>
      </w:r>
      <w:r w:rsidR="00B95471" w:rsidRPr="006B3530">
        <w:rPr>
          <w:i/>
          <w:iCs/>
        </w:rPr>
        <w:t>e.g.</w:t>
      </w:r>
      <w:r w:rsidR="00B95471">
        <w:t xml:space="preserve"> normal) with a </w:t>
      </w:r>
      <w:r w:rsidR="006B3530">
        <w:t>more robust alternative (</w:t>
      </w:r>
      <w:r w:rsidR="006B3530" w:rsidRPr="006B3530">
        <w:rPr>
          <w:i/>
          <w:iCs/>
        </w:rPr>
        <w:t>e.g.</w:t>
      </w:r>
      <w:r w:rsidR="006B3530">
        <w:t xml:space="preserve"> Student-t).</w:t>
      </w:r>
      <w:r w:rsidR="000A5BCD">
        <w:t xml:space="preserve"> The result is that outlying observations become less influential, which is useful when modelling central tendencies</w:t>
      </w:r>
      <w:r w:rsidR="00914143">
        <w:t>.</w:t>
      </w:r>
      <w:r w:rsidR="00921531">
        <w:t xml:space="preserve"> </w:t>
      </w:r>
    </w:p>
    <w:p w14:paraId="5BB0A9B1" w14:textId="0BC76644" w:rsidR="00902B12" w:rsidRDefault="00902B12" w:rsidP="00902B12">
      <w:r>
        <w:t xml:space="preserve">Another approach is switching from a </w:t>
      </w:r>
      <w:r w:rsidR="00A3742D">
        <w:t>parametric model to a non-parametric model</w:t>
      </w:r>
      <w:r w:rsidR="00C56081">
        <w:t xml:space="preserve">. This </w:t>
      </w:r>
      <w:r w:rsidR="00247333">
        <w:t>is somewhat similar to the above in that we abandon the usual assumptions (</w:t>
      </w:r>
      <w:r w:rsidR="00247333" w:rsidRPr="006B3530">
        <w:rPr>
          <w:i/>
          <w:iCs/>
        </w:rPr>
        <w:t>e.g.</w:t>
      </w:r>
      <w:r w:rsidR="00247333">
        <w:t xml:space="preserve"> normal) and use a more</w:t>
      </w:r>
      <w:r w:rsidR="00FE74BF">
        <w:t xml:space="preserve"> free specification for the residuals. </w:t>
      </w:r>
    </w:p>
    <w:p w14:paraId="643183B5" w14:textId="77777777" w:rsidR="00AD2EA9" w:rsidRPr="00647DB1" w:rsidRDefault="00AD2EA9" w:rsidP="00AD2EA9">
      <w:r>
        <w:t>What are the downsides to changing the assumed residual distribution?</w:t>
      </w:r>
    </w:p>
    <w:p w14:paraId="5A968FFE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EE9EC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05ECA" w14:textId="5730B035" w:rsidR="00FE74BF" w:rsidRDefault="005778B1" w:rsidP="00EB65A7">
      <w:pPr>
        <w:pStyle w:val="Heading2"/>
      </w:pPr>
      <w:r>
        <w:t>Class based heteroscedasticity</w:t>
      </w:r>
    </w:p>
    <w:p w14:paraId="01E4C896" w14:textId="61733689" w:rsidR="005778B1" w:rsidRDefault="005778B1" w:rsidP="00902B12">
      <w:r>
        <w:t>This is where groups/classes/</w:t>
      </w:r>
      <w:r w:rsidR="00232A50">
        <w:t>treatments/</w:t>
      </w:r>
      <w:r>
        <w:t>levels of observations have naturally different variation</w:t>
      </w:r>
      <w:r w:rsidR="00EB65A7">
        <w:t>.</w:t>
      </w:r>
    </w:p>
    <w:p w14:paraId="1C000874" w14:textId="021427F5" w:rsidR="00265EB9" w:rsidRDefault="00265EB9" w:rsidP="00902B12">
      <w:r>
        <w:lastRenderedPageBreak/>
        <w:t>The standard approach to addressing this is to model the groups/classes/treatments/levels separately</w:t>
      </w:r>
      <w:r w:rsidR="0062621B">
        <w:t>.</w:t>
      </w:r>
    </w:p>
    <w:p w14:paraId="5A4DA5D0" w14:textId="291E8295" w:rsidR="0062621B" w:rsidRDefault="00B57CE7" w:rsidP="00902B12">
      <w:r>
        <w:t xml:space="preserve">What does a separate regression </w:t>
      </w:r>
      <w:r w:rsidR="008F43D9">
        <w:t xml:space="preserve">for each </w:t>
      </w:r>
      <w:r w:rsidR="00330175">
        <w:t>group</w:t>
      </w:r>
      <w:r w:rsidR="008F43D9">
        <w:t xml:space="preserve"> imply about the </w:t>
      </w:r>
      <w:r w:rsidR="00511513">
        <w:t>regression lines?</w:t>
      </w:r>
    </w:p>
    <w:p w14:paraId="31499294" w14:textId="0D1E3A56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B4B2AF" w14:textId="77777777" w:rsidR="00511513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10458" w14:textId="3DC4B508" w:rsidR="00511513" w:rsidRDefault="00511513" w:rsidP="00511513">
      <w:r>
        <w:t>Wh</w:t>
      </w:r>
      <w:r w:rsidR="0054381B">
        <w:t>at</w:t>
      </w:r>
      <w:r>
        <w:t xml:space="preserve"> </w:t>
      </w:r>
      <w:r w:rsidR="0054381B">
        <w:t>is the problem with doing</w:t>
      </w:r>
      <w:r>
        <w:t xml:space="preserve"> a separate regression for each </w:t>
      </w:r>
      <w:r w:rsidR="00330175">
        <w:t>group</w:t>
      </w:r>
      <w:r>
        <w:t>?</w:t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37765" w14:textId="7216E4AE" w:rsidR="004E6731" w:rsidRDefault="00015ADD" w:rsidP="00015ADD">
      <w:r>
        <w:t>How do we get one regression line with different variances for each group?</w:t>
      </w:r>
    </w:p>
    <w:p w14:paraId="0204E5BB" w14:textId="1B5B63A4" w:rsidR="00AD03E6" w:rsidRPr="00AD03E6" w:rsidRDefault="00AD03E6" w:rsidP="00AD03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F3312" w14:textId="77777777" w:rsidR="00060288" w:rsidRDefault="00060288" w:rsidP="00060288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DD63D1" w14:textId="78E7695A" w:rsidR="00932E59" w:rsidRDefault="00932E59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19036" w14:textId="21F7E40B" w:rsidR="00547CE9" w:rsidRDefault="000F42E6" w:rsidP="00547CE9">
      <w:pPr>
        <w:rPr>
          <w:rFonts w:eastAsiaTheme="minorEastAsia"/>
        </w:rPr>
      </w:pPr>
      <w:r>
        <w:t xml:space="preserve">Simulate a sample </w:t>
      </w:r>
      <w:r w:rsidR="00262FA8">
        <w:t xml:space="preserve">of shoe sizes for </w:t>
      </w:r>
      <w:r w:rsidR="0079143E">
        <w:t>boys and girls</w:t>
      </w:r>
      <w:r w:rsidR="00262FA8">
        <w:t xml:space="preserve"> aged</w:t>
      </w:r>
      <w:r w:rsidR="0079143E">
        <w:t xml:space="preserve"> 9 to 18. You should have 5 for each age and gender, so 100 </w:t>
      </w:r>
      <w:r w:rsidR="009924B5">
        <w:t xml:space="preserve">sizes in total in your sample. </w:t>
      </w:r>
      <w:r w:rsidR="001E1625">
        <w:t>Both the sizes and their variances should depend on the</w:t>
      </w:r>
      <w:r w:rsidR="00C12750">
        <w:t xml:space="preserve"> age and gender. [Hint: a Poisson distribution with </w:t>
      </w:r>
      <m:oMath>
        <m:r>
          <w:rPr>
            <w:rFonts w:ascii="Cambria Math" w:hAnsi="Cambria Math"/>
          </w:rPr>
          <m:t>λ=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Age+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Gender</m:t>
        </m:r>
      </m:oMath>
      <w:r w:rsidR="00626B52">
        <w:rPr>
          <w:rFonts w:eastAsiaTheme="minorEastAsia"/>
        </w:rPr>
        <w:t xml:space="preserve"> would probably work </w:t>
      </w:r>
      <w:r w:rsidR="00D41EB7">
        <w:rPr>
          <w:rFonts w:eastAsiaTheme="minorEastAsia"/>
        </w:rPr>
        <w:t>(barely)</w:t>
      </w:r>
      <w:r w:rsidR="00626B52">
        <w:rPr>
          <w:rFonts w:eastAsiaTheme="minorEastAsia"/>
        </w:rPr>
        <w:t xml:space="preserve">.] </w:t>
      </w:r>
    </w:p>
    <w:p w14:paraId="579124D9" w14:textId="7411CF40" w:rsidR="00AB5B93" w:rsidRDefault="00AB5B93" w:rsidP="00547CE9">
      <w:pPr>
        <w:rPr>
          <w:rFonts w:eastAsiaTheme="minorEastAsia"/>
        </w:rPr>
      </w:pPr>
      <w:r>
        <w:rPr>
          <w:rFonts w:eastAsiaTheme="minorEastAsia"/>
        </w:rPr>
        <w:t>Now run an ordinary regression and</w:t>
      </w:r>
      <w:r w:rsidR="00EE5DAD">
        <w:rPr>
          <w:rFonts w:eastAsiaTheme="minorEastAsia"/>
        </w:rPr>
        <w:t xml:space="preserve"> </w:t>
      </w:r>
      <w:r w:rsidR="00D11E17">
        <w:rPr>
          <w:rFonts w:eastAsiaTheme="minorEastAsia"/>
        </w:rPr>
        <w:t xml:space="preserve">look at the diagnostic plots. Can you describe </w:t>
      </w:r>
      <w:r w:rsidR="000A4745">
        <w:rPr>
          <w:rFonts w:eastAsiaTheme="minorEastAsia"/>
        </w:rPr>
        <w:t xml:space="preserve">all the ways in which the resulting patterns differ from what is </w:t>
      </w:r>
      <w:r w:rsidR="0067421B">
        <w:rPr>
          <w:rFonts w:eastAsiaTheme="minorEastAsia"/>
        </w:rPr>
        <w:t xml:space="preserve">usually </w:t>
      </w:r>
      <w:r w:rsidR="000A4745">
        <w:rPr>
          <w:rFonts w:eastAsiaTheme="minorEastAsia"/>
        </w:rPr>
        <w:t>expected</w:t>
      </w:r>
      <w:r w:rsidR="00520419">
        <w:rPr>
          <w:rFonts w:eastAsiaTheme="minorEastAsia"/>
        </w:rPr>
        <w:t>?</w:t>
      </w:r>
    </w:p>
    <w:p w14:paraId="075361F4" w14:textId="77777777" w:rsidR="00520419" w:rsidRPr="00816AF5" w:rsidRDefault="00520419" w:rsidP="00520419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E19307" w14:textId="77777777" w:rsidR="00520419" w:rsidRPr="00AD03E6" w:rsidRDefault="00520419" w:rsidP="00520419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D22EA8" w14:textId="77777777" w:rsidR="00520419" w:rsidRDefault="00520419" w:rsidP="0052041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54EF4D" w14:textId="77777777" w:rsidR="00520419" w:rsidRDefault="00520419" w:rsidP="0052041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9FF3AA" w14:textId="799BFD27" w:rsidR="00520419" w:rsidRDefault="00AE566F" w:rsidP="00547CE9">
      <w:r>
        <w:t xml:space="preserve">Now fit a model that accommodates </w:t>
      </w:r>
      <w:r w:rsidR="00CF2992">
        <w:t>these issues</w:t>
      </w:r>
      <w:r w:rsidR="003B37D8">
        <w:t xml:space="preserve"> to some extent</w:t>
      </w:r>
      <w:r w:rsidR="00DA4B2B">
        <w:t>. Are the coefficients closer to the true values you selected?</w:t>
      </w:r>
    </w:p>
    <w:p w14:paraId="0FB14694" w14:textId="77777777" w:rsidR="003B37D8" w:rsidRPr="00816AF5" w:rsidRDefault="003B37D8" w:rsidP="003B37D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58A4A6" w14:textId="0FDF4A2D" w:rsidR="003B37D8" w:rsidRPr="00E978C2" w:rsidRDefault="00A57F1D" w:rsidP="00547CE9">
      <w:r>
        <w:rPr>
          <w:b/>
          <w:bCs/>
        </w:rPr>
        <w:t>In all cases remember that it is the conditional variance that matters, not the raw variance</w:t>
      </w:r>
      <w:r w:rsidR="00E978C2">
        <w:rPr>
          <w:b/>
          <w:bCs/>
        </w:rPr>
        <w:t>!</w:t>
      </w:r>
    </w:p>
    <w:sectPr w:rsidR="003B37D8" w:rsidRPr="00E978C2" w:rsidSect="00096A14">
      <w:footerReference w:type="default" r:id="rId7"/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1291" w14:textId="77777777" w:rsidR="008878AA" w:rsidRDefault="008878AA" w:rsidP="00A37ECD">
      <w:pPr>
        <w:spacing w:line="240" w:lineRule="auto"/>
      </w:pPr>
      <w:r>
        <w:separator/>
      </w:r>
    </w:p>
  </w:endnote>
  <w:endnote w:type="continuationSeparator" w:id="0">
    <w:p w14:paraId="321C8E48" w14:textId="77777777" w:rsidR="008878AA" w:rsidRDefault="008878AA" w:rsidP="00A37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6551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EF54AF" w14:textId="33C15688" w:rsidR="00A37ECD" w:rsidRDefault="00A37E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7E099E" w14:textId="77777777" w:rsidR="00A37ECD" w:rsidRDefault="00A3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10A3" w14:textId="77777777" w:rsidR="008878AA" w:rsidRDefault="008878AA" w:rsidP="00A37ECD">
      <w:pPr>
        <w:spacing w:line="240" w:lineRule="auto"/>
      </w:pPr>
      <w:r>
        <w:separator/>
      </w:r>
    </w:p>
  </w:footnote>
  <w:footnote w:type="continuationSeparator" w:id="0">
    <w:p w14:paraId="1EF896C3" w14:textId="77777777" w:rsidR="008878AA" w:rsidRDefault="008878AA" w:rsidP="00A37E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412CE"/>
    <w:rsid w:val="00042675"/>
    <w:rsid w:val="0004557E"/>
    <w:rsid w:val="00060288"/>
    <w:rsid w:val="0006406C"/>
    <w:rsid w:val="000734DC"/>
    <w:rsid w:val="000904BC"/>
    <w:rsid w:val="00092F72"/>
    <w:rsid w:val="00096A14"/>
    <w:rsid w:val="000A2478"/>
    <w:rsid w:val="000A4745"/>
    <w:rsid w:val="000A5BCD"/>
    <w:rsid w:val="000D46C2"/>
    <w:rsid w:val="000E4953"/>
    <w:rsid w:val="000E696B"/>
    <w:rsid w:val="000F42E6"/>
    <w:rsid w:val="00101486"/>
    <w:rsid w:val="00101BAB"/>
    <w:rsid w:val="00113162"/>
    <w:rsid w:val="00115BD3"/>
    <w:rsid w:val="00123FA9"/>
    <w:rsid w:val="00125A1C"/>
    <w:rsid w:val="00135609"/>
    <w:rsid w:val="00136EAB"/>
    <w:rsid w:val="0014739C"/>
    <w:rsid w:val="001A72E1"/>
    <w:rsid w:val="001C247C"/>
    <w:rsid w:val="001E1625"/>
    <w:rsid w:val="001E7BDA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2FA8"/>
    <w:rsid w:val="00265E9D"/>
    <w:rsid w:val="00265EB9"/>
    <w:rsid w:val="00293581"/>
    <w:rsid w:val="002E4475"/>
    <w:rsid w:val="002E4B32"/>
    <w:rsid w:val="002F47FF"/>
    <w:rsid w:val="002F4D2B"/>
    <w:rsid w:val="002F4F7F"/>
    <w:rsid w:val="00301CE3"/>
    <w:rsid w:val="003039CE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B37D8"/>
    <w:rsid w:val="003D6A74"/>
    <w:rsid w:val="003E0886"/>
    <w:rsid w:val="003E7246"/>
    <w:rsid w:val="003F6507"/>
    <w:rsid w:val="003F67AE"/>
    <w:rsid w:val="003F7B6E"/>
    <w:rsid w:val="0042542C"/>
    <w:rsid w:val="0043390E"/>
    <w:rsid w:val="00482FF2"/>
    <w:rsid w:val="0048766A"/>
    <w:rsid w:val="0049033F"/>
    <w:rsid w:val="00497017"/>
    <w:rsid w:val="004A3544"/>
    <w:rsid w:val="004C281F"/>
    <w:rsid w:val="004D42A0"/>
    <w:rsid w:val="004E6731"/>
    <w:rsid w:val="004F612B"/>
    <w:rsid w:val="004F7F88"/>
    <w:rsid w:val="00511513"/>
    <w:rsid w:val="00520419"/>
    <w:rsid w:val="00526048"/>
    <w:rsid w:val="00537501"/>
    <w:rsid w:val="0054381B"/>
    <w:rsid w:val="00547CE9"/>
    <w:rsid w:val="0055003B"/>
    <w:rsid w:val="0056020E"/>
    <w:rsid w:val="005778B1"/>
    <w:rsid w:val="0059689E"/>
    <w:rsid w:val="005A0203"/>
    <w:rsid w:val="005C7C96"/>
    <w:rsid w:val="005F2A6B"/>
    <w:rsid w:val="005F788A"/>
    <w:rsid w:val="00606D23"/>
    <w:rsid w:val="00623983"/>
    <w:rsid w:val="0062621B"/>
    <w:rsid w:val="0062625C"/>
    <w:rsid w:val="0062682A"/>
    <w:rsid w:val="00626B52"/>
    <w:rsid w:val="00647273"/>
    <w:rsid w:val="00647AE3"/>
    <w:rsid w:val="00647DB1"/>
    <w:rsid w:val="0065025D"/>
    <w:rsid w:val="00661837"/>
    <w:rsid w:val="0067421B"/>
    <w:rsid w:val="00683A08"/>
    <w:rsid w:val="006872C6"/>
    <w:rsid w:val="00694CCC"/>
    <w:rsid w:val="00695F66"/>
    <w:rsid w:val="006B3530"/>
    <w:rsid w:val="006B5A7E"/>
    <w:rsid w:val="006C2102"/>
    <w:rsid w:val="006D6A12"/>
    <w:rsid w:val="006D7634"/>
    <w:rsid w:val="006F5E4B"/>
    <w:rsid w:val="006F7A90"/>
    <w:rsid w:val="00704244"/>
    <w:rsid w:val="00715960"/>
    <w:rsid w:val="00717C04"/>
    <w:rsid w:val="00722F3D"/>
    <w:rsid w:val="0075216D"/>
    <w:rsid w:val="007523F7"/>
    <w:rsid w:val="00754AF0"/>
    <w:rsid w:val="00774E83"/>
    <w:rsid w:val="00777124"/>
    <w:rsid w:val="007827DB"/>
    <w:rsid w:val="0079143E"/>
    <w:rsid w:val="007A0A5E"/>
    <w:rsid w:val="007A74AE"/>
    <w:rsid w:val="007C0A11"/>
    <w:rsid w:val="007E13CD"/>
    <w:rsid w:val="007E61EA"/>
    <w:rsid w:val="007F0E70"/>
    <w:rsid w:val="00801FD5"/>
    <w:rsid w:val="00805296"/>
    <w:rsid w:val="008069A0"/>
    <w:rsid w:val="0081039C"/>
    <w:rsid w:val="00814095"/>
    <w:rsid w:val="00816AF5"/>
    <w:rsid w:val="008226C7"/>
    <w:rsid w:val="00837945"/>
    <w:rsid w:val="00840C1D"/>
    <w:rsid w:val="00850AFE"/>
    <w:rsid w:val="00853C1E"/>
    <w:rsid w:val="00860C79"/>
    <w:rsid w:val="00862B97"/>
    <w:rsid w:val="00881CD5"/>
    <w:rsid w:val="008878AA"/>
    <w:rsid w:val="008906FF"/>
    <w:rsid w:val="008D0BE5"/>
    <w:rsid w:val="008E4AEE"/>
    <w:rsid w:val="008F43D9"/>
    <w:rsid w:val="008F5AD0"/>
    <w:rsid w:val="008F77E6"/>
    <w:rsid w:val="00902B12"/>
    <w:rsid w:val="00914143"/>
    <w:rsid w:val="00921531"/>
    <w:rsid w:val="00924B10"/>
    <w:rsid w:val="00931D3C"/>
    <w:rsid w:val="00932E59"/>
    <w:rsid w:val="00934B1F"/>
    <w:rsid w:val="009462BF"/>
    <w:rsid w:val="00947FF8"/>
    <w:rsid w:val="00952FCE"/>
    <w:rsid w:val="009924B5"/>
    <w:rsid w:val="009A2C68"/>
    <w:rsid w:val="009D3073"/>
    <w:rsid w:val="009D46C9"/>
    <w:rsid w:val="009E1D93"/>
    <w:rsid w:val="00A00A89"/>
    <w:rsid w:val="00A038F7"/>
    <w:rsid w:val="00A0517D"/>
    <w:rsid w:val="00A10A10"/>
    <w:rsid w:val="00A24A12"/>
    <w:rsid w:val="00A3742D"/>
    <w:rsid w:val="00A37ECD"/>
    <w:rsid w:val="00A40550"/>
    <w:rsid w:val="00A50811"/>
    <w:rsid w:val="00A57F1D"/>
    <w:rsid w:val="00A600F8"/>
    <w:rsid w:val="00A6494B"/>
    <w:rsid w:val="00A711E5"/>
    <w:rsid w:val="00A835EB"/>
    <w:rsid w:val="00A875E5"/>
    <w:rsid w:val="00AA0CDE"/>
    <w:rsid w:val="00AB5B93"/>
    <w:rsid w:val="00AC1373"/>
    <w:rsid w:val="00AD03E6"/>
    <w:rsid w:val="00AD2EA9"/>
    <w:rsid w:val="00AD4F49"/>
    <w:rsid w:val="00AD67CF"/>
    <w:rsid w:val="00AE566F"/>
    <w:rsid w:val="00B02AEB"/>
    <w:rsid w:val="00B0312D"/>
    <w:rsid w:val="00B038D3"/>
    <w:rsid w:val="00B20756"/>
    <w:rsid w:val="00B57CE7"/>
    <w:rsid w:val="00B70D93"/>
    <w:rsid w:val="00B721E6"/>
    <w:rsid w:val="00B87752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6A88"/>
    <w:rsid w:val="00C06BD6"/>
    <w:rsid w:val="00C1105C"/>
    <w:rsid w:val="00C12750"/>
    <w:rsid w:val="00C15D85"/>
    <w:rsid w:val="00C223EC"/>
    <w:rsid w:val="00C33CC8"/>
    <w:rsid w:val="00C351EE"/>
    <w:rsid w:val="00C45C12"/>
    <w:rsid w:val="00C47381"/>
    <w:rsid w:val="00C5326E"/>
    <w:rsid w:val="00C56081"/>
    <w:rsid w:val="00C65C1C"/>
    <w:rsid w:val="00C712BB"/>
    <w:rsid w:val="00C76136"/>
    <w:rsid w:val="00C9594D"/>
    <w:rsid w:val="00CD17FD"/>
    <w:rsid w:val="00CD390E"/>
    <w:rsid w:val="00CE4943"/>
    <w:rsid w:val="00CE7554"/>
    <w:rsid w:val="00CF2992"/>
    <w:rsid w:val="00D11E17"/>
    <w:rsid w:val="00D27E30"/>
    <w:rsid w:val="00D41EB7"/>
    <w:rsid w:val="00D435DC"/>
    <w:rsid w:val="00D6056C"/>
    <w:rsid w:val="00D72107"/>
    <w:rsid w:val="00D73F60"/>
    <w:rsid w:val="00D8085A"/>
    <w:rsid w:val="00D83707"/>
    <w:rsid w:val="00D84DB7"/>
    <w:rsid w:val="00DA06F5"/>
    <w:rsid w:val="00DA4B2B"/>
    <w:rsid w:val="00DA760B"/>
    <w:rsid w:val="00DB2337"/>
    <w:rsid w:val="00DC0AE6"/>
    <w:rsid w:val="00DC2498"/>
    <w:rsid w:val="00E017EE"/>
    <w:rsid w:val="00E1106D"/>
    <w:rsid w:val="00E2086D"/>
    <w:rsid w:val="00E37BE9"/>
    <w:rsid w:val="00E455F3"/>
    <w:rsid w:val="00E90DDF"/>
    <w:rsid w:val="00E96536"/>
    <w:rsid w:val="00E9749A"/>
    <w:rsid w:val="00E978C2"/>
    <w:rsid w:val="00EB65A7"/>
    <w:rsid w:val="00EC5689"/>
    <w:rsid w:val="00EC7B38"/>
    <w:rsid w:val="00ED1B5F"/>
    <w:rsid w:val="00ED3CEB"/>
    <w:rsid w:val="00EE5DAD"/>
    <w:rsid w:val="00EF4CE5"/>
    <w:rsid w:val="00EF7542"/>
    <w:rsid w:val="00F0430C"/>
    <w:rsid w:val="00F058F1"/>
    <w:rsid w:val="00F070DD"/>
    <w:rsid w:val="00F24F0D"/>
    <w:rsid w:val="00F51F5B"/>
    <w:rsid w:val="00F61788"/>
    <w:rsid w:val="00F748A1"/>
    <w:rsid w:val="00F8384E"/>
    <w:rsid w:val="00FB2A66"/>
    <w:rsid w:val="00FB6F48"/>
    <w:rsid w:val="00FB7170"/>
    <w:rsid w:val="00FD32F7"/>
    <w:rsid w:val="00FD5713"/>
    <w:rsid w:val="00FE0C97"/>
    <w:rsid w:val="00FE74B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D8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7E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7E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288</cp:revision>
  <dcterms:created xsi:type="dcterms:W3CDTF">2022-01-19T10:58:00Z</dcterms:created>
  <dcterms:modified xsi:type="dcterms:W3CDTF">2025-03-25T10:59:00Z</dcterms:modified>
</cp:coreProperties>
</file>